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2A" w:rsidRPr="00F01F81" w:rsidRDefault="005D0B2A" w:rsidP="005D0B2A">
      <w:pPr>
        <w:pStyle w:val="a4"/>
        <w:jc w:val="right"/>
        <w:outlineLvl w:val="0"/>
        <w:rPr>
          <w:sz w:val="14"/>
        </w:rPr>
      </w:pPr>
      <w:r w:rsidRPr="00F01F81">
        <w:rPr>
          <w:sz w:val="14"/>
        </w:rPr>
        <w:t xml:space="preserve">Утверждаю </w:t>
      </w:r>
    </w:p>
    <w:p w:rsidR="005D0B2A" w:rsidRPr="00F01F81" w:rsidRDefault="005D0B2A" w:rsidP="005D0B2A">
      <w:pPr>
        <w:pStyle w:val="a4"/>
        <w:jc w:val="right"/>
        <w:outlineLvl w:val="0"/>
        <w:rPr>
          <w:sz w:val="14"/>
        </w:rPr>
      </w:pPr>
      <w:r w:rsidRPr="00F01F81">
        <w:rPr>
          <w:sz w:val="14"/>
        </w:rPr>
        <w:t xml:space="preserve">                                                                                              Директор МКОУ </w:t>
      </w:r>
    </w:p>
    <w:p w:rsidR="005D0B2A" w:rsidRPr="00F01F81" w:rsidRDefault="0027067B" w:rsidP="005D0B2A">
      <w:pPr>
        <w:pStyle w:val="a4"/>
        <w:jc w:val="right"/>
        <w:outlineLvl w:val="0"/>
        <w:rPr>
          <w:sz w:val="14"/>
        </w:rPr>
      </w:pPr>
      <w:r>
        <w:rPr>
          <w:sz w:val="14"/>
        </w:rPr>
        <w:t>«</w:t>
      </w:r>
      <w:proofErr w:type="spellStart"/>
      <w:r>
        <w:rPr>
          <w:sz w:val="14"/>
        </w:rPr>
        <w:t>Чанкурбенская</w:t>
      </w:r>
      <w:proofErr w:type="spellEnd"/>
      <w:r>
        <w:rPr>
          <w:sz w:val="14"/>
        </w:rPr>
        <w:t xml:space="preserve"> </w:t>
      </w:r>
      <w:r w:rsidR="005D0B2A" w:rsidRPr="00F01F81">
        <w:rPr>
          <w:sz w:val="14"/>
        </w:rPr>
        <w:t>СОШ»</w:t>
      </w:r>
    </w:p>
    <w:p w:rsidR="005D0B2A" w:rsidRPr="00F01F81" w:rsidRDefault="005D0B2A" w:rsidP="005D0B2A">
      <w:pPr>
        <w:pStyle w:val="a4"/>
        <w:jc w:val="right"/>
        <w:outlineLvl w:val="0"/>
        <w:rPr>
          <w:sz w:val="14"/>
        </w:rPr>
      </w:pPr>
      <w:r w:rsidRPr="00F01F81">
        <w:rPr>
          <w:sz w:val="14"/>
        </w:rPr>
        <w:t xml:space="preserve">                                                                                                             ________________</w:t>
      </w:r>
      <w:r w:rsidR="0027067B">
        <w:rPr>
          <w:sz w:val="14"/>
        </w:rPr>
        <w:t>Мамаев С.Г</w:t>
      </w:r>
      <w:bookmarkStart w:id="0" w:name="_GoBack"/>
      <w:bookmarkEnd w:id="0"/>
      <w:r w:rsidRPr="00F01F81">
        <w:rPr>
          <w:sz w:val="14"/>
        </w:rPr>
        <w:t>.</w:t>
      </w:r>
    </w:p>
    <w:p w:rsidR="005D0B2A" w:rsidRPr="00F01F81" w:rsidRDefault="005D0B2A" w:rsidP="005D0B2A">
      <w:pPr>
        <w:pStyle w:val="a4"/>
        <w:jc w:val="right"/>
        <w:outlineLvl w:val="0"/>
        <w:rPr>
          <w:sz w:val="14"/>
        </w:rPr>
      </w:pPr>
      <w:r w:rsidRPr="00F01F81">
        <w:rPr>
          <w:sz w:val="14"/>
        </w:rPr>
        <w:t xml:space="preserve">                                                                                               «____» «________________2014г.»                                                                                                                         </w:t>
      </w:r>
    </w:p>
    <w:p w:rsidR="005D0B2A" w:rsidRDefault="005D0B2A"/>
    <w:p w:rsidR="00484B98" w:rsidRPr="005D0B2A" w:rsidRDefault="00484B98">
      <w:pPr>
        <w:rPr>
          <w:rFonts w:ascii="Times New Roman" w:hAnsi="Times New Roman" w:cs="Times New Roman"/>
          <w:b/>
          <w:u w:val="single"/>
        </w:rPr>
      </w:pPr>
      <w:r w:rsidRPr="005D0B2A">
        <w:rPr>
          <w:rFonts w:ascii="Times New Roman" w:hAnsi="Times New Roman" w:cs="Times New Roman"/>
          <w:b/>
          <w:u w:val="single"/>
        </w:rPr>
        <w:t xml:space="preserve">ПОЛОЖЕНИЕ О ФОРМАХ ПРОВЕДЕНИЯ ГОСУДАРСТВЕННОЙ (ИТОГОВОЙ) АТТЕСТАЦИИ ВЫПУСКНИКОВ 9,11 КЛАССОВ.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sym w:font="Symbol" w:char="F049"/>
      </w:r>
      <w:r w:rsidRPr="005D0B2A">
        <w:rPr>
          <w:sz w:val="20"/>
        </w:rPr>
        <w:t xml:space="preserve">. Общие положения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1.1. </w:t>
      </w:r>
      <w:proofErr w:type="gramStart"/>
      <w:r w:rsidRPr="005D0B2A">
        <w:rPr>
          <w:sz w:val="20"/>
        </w:rPr>
        <w:t xml:space="preserve">Настоящее положение разработано в соответствии с Положением о государственной (итоговой) </w:t>
      </w:r>
      <w:r w:rsidR="005D0B2A" w:rsidRPr="005D0B2A">
        <w:rPr>
          <w:sz w:val="20"/>
        </w:rPr>
        <w:t xml:space="preserve">аттестации выпускников 9,11 </w:t>
      </w:r>
      <w:r w:rsidRPr="005D0B2A">
        <w:rPr>
          <w:sz w:val="20"/>
        </w:rPr>
        <w:t xml:space="preserve"> классов общеобразовательных учреждений РФ (приказ Министерства образования РФ от 3.12.99г. №1075 и письмо МО РФ от 4.02.2003г. №03-51-17) приказом Министерства образования и ВШ РК от 27.04.01г. №35 «О внесении дополнений в Положение о государственной (итоговой) а</w:t>
      </w:r>
      <w:r w:rsidR="005D0B2A" w:rsidRPr="005D0B2A">
        <w:rPr>
          <w:sz w:val="20"/>
        </w:rPr>
        <w:t xml:space="preserve">ттестации выпускников 9,11 </w:t>
      </w:r>
      <w:r w:rsidRPr="005D0B2A">
        <w:rPr>
          <w:sz w:val="20"/>
        </w:rPr>
        <w:t>классов общеобразовательных учреждений РФ «Реферат, как</w:t>
      </w:r>
      <w:proofErr w:type="gramEnd"/>
      <w:r w:rsidRPr="005D0B2A">
        <w:rPr>
          <w:sz w:val="20"/>
        </w:rPr>
        <w:t xml:space="preserve"> одна из форм экзамена по истории и обществознанию на государственной (итоговой) аттестации выпускников общеобразовательных учреждений». </w:t>
      </w:r>
    </w:p>
    <w:p w:rsidR="00484B98" w:rsidRPr="005D0B2A" w:rsidRDefault="00484B98">
      <w:pPr>
        <w:rPr>
          <w:rFonts w:ascii="Times New Roman" w:hAnsi="Times New Roman" w:cs="Times New Roman"/>
          <w:b/>
          <w:sz w:val="20"/>
        </w:rPr>
      </w:pPr>
      <w:r w:rsidRPr="005D0B2A">
        <w:rPr>
          <w:rFonts w:ascii="Times New Roman" w:hAnsi="Times New Roman" w:cs="Times New Roman"/>
          <w:b/>
          <w:sz w:val="20"/>
        </w:rPr>
        <w:sym w:font="Symbol" w:char="F049"/>
      </w:r>
      <w:r w:rsidRPr="005D0B2A">
        <w:rPr>
          <w:rFonts w:ascii="Times New Roman" w:hAnsi="Times New Roman" w:cs="Times New Roman"/>
          <w:b/>
          <w:sz w:val="20"/>
        </w:rPr>
        <w:sym w:font="Symbol" w:char="F049"/>
      </w:r>
      <w:r w:rsidRPr="005D0B2A">
        <w:rPr>
          <w:rFonts w:ascii="Times New Roman" w:hAnsi="Times New Roman" w:cs="Times New Roman"/>
          <w:b/>
          <w:sz w:val="20"/>
        </w:rPr>
        <w:t xml:space="preserve">. Формы проведения письменных экзаменов Государственной (итоговой) аттестации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>2.1. Государственная (итоговая) аттестация выпускников IX</w:t>
      </w:r>
      <w:r w:rsidR="005D0B2A" w:rsidRPr="005D0B2A">
        <w:rPr>
          <w:sz w:val="20"/>
        </w:rPr>
        <w:t xml:space="preserve"> </w:t>
      </w:r>
      <w:r w:rsidRPr="005D0B2A">
        <w:rPr>
          <w:sz w:val="20"/>
        </w:rPr>
        <w:t xml:space="preserve">и XI классов проводится по завершении учебного года в виде письменных и устных экзаменов.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>2.2. Форму проведения письменных экзаменов устанавливает Министерство образования РФ, устны</w:t>
      </w:r>
      <w:proofErr w:type="gramStart"/>
      <w:r w:rsidRPr="005D0B2A">
        <w:rPr>
          <w:sz w:val="20"/>
        </w:rPr>
        <w:t>х-</w:t>
      </w:r>
      <w:proofErr w:type="gramEnd"/>
      <w:r w:rsidRPr="005D0B2A">
        <w:rPr>
          <w:sz w:val="20"/>
        </w:rPr>
        <w:t xml:space="preserve"> образовательное учреждение.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2.3. Письменный экзамен выпускников XI </w:t>
      </w:r>
      <w:proofErr w:type="spellStart"/>
      <w:r w:rsidRPr="005D0B2A">
        <w:rPr>
          <w:sz w:val="20"/>
        </w:rPr>
        <w:t>кл</w:t>
      </w:r>
      <w:proofErr w:type="spellEnd"/>
      <w:r w:rsidRPr="005D0B2A">
        <w:rPr>
          <w:sz w:val="20"/>
        </w:rPr>
        <w:t>. по русскому языку и литературе может проводиться в форме сочинения, изложения с творческим заданием.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 2.4. Письменный экзамен выпускников IX </w:t>
      </w:r>
      <w:proofErr w:type="spellStart"/>
      <w:r w:rsidRPr="005D0B2A">
        <w:rPr>
          <w:sz w:val="20"/>
        </w:rPr>
        <w:t>кл</w:t>
      </w:r>
      <w:proofErr w:type="spellEnd"/>
      <w:r w:rsidRPr="005D0B2A">
        <w:rPr>
          <w:sz w:val="20"/>
        </w:rPr>
        <w:t>. по русскому языку может проводиться в форме изложения с элементами сочинения по открытым текстам, опубликованным в «Сборниках текстов для проведения письменного экзамена по русскому языку за курс основной школы, 9кл.»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 2.5. Письменный экзамен выпускников XI </w:t>
      </w:r>
      <w:proofErr w:type="spellStart"/>
      <w:r w:rsidRPr="005D0B2A">
        <w:rPr>
          <w:sz w:val="20"/>
        </w:rPr>
        <w:t>кл</w:t>
      </w:r>
      <w:proofErr w:type="spellEnd"/>
      <w:r w:rsidRPr="005D0B2A">
        <w:rPr>
          <w:sz w:val="20"/>
        </w:rPr>
        <w:t xml:space="preserve">. по алгебре и началам анализа может проводиться в форме текстовой контрольной экзаменационной работы или в форме ЕГЭ.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2.6. Письменный экзамен выпускников IX </w:t>
      </w:r>
      <w:proofErr w:type="spellStart"/>
      <w:r w:rsidRPr="005D0B2A">
        <w:rPr>
          <w:sz w:val="20"/>
        </w:rPr>
        <w:t>кл</w:t>
      </w:r>
      <w:proofErr w:type="spellEnd"/>
      <w:r w:rsidRPr="005D0B2A">
        <w:rPr>
          <w:sz w:val="20"/>
        </w:rPr>
        <w:t xml:space="preserve">. по алгебре может проводиться в форме текстовой экзаменационной работы по открытым текстам, опубликованным в «Сборнике заданий для проведения экзамена по алгебре за курс основной школы».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III. Формы проведения устных экзаменов для выпускников, освоивших общеобразовательные программы. Устные экзамены выпускников 9,11 классов могут проводиться: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3.1. по билетам, составленным на основании перечня примерных вопросов по предметам учебного плана, публикуемых в Вестнике образования России, включающим в себя обязательный минимум содержания образования и отвечающим государственным стандартам;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3.2. в форме тестирования по предмету. Тесты представляют собой совокупность сбалансированных знаний по различным разделам учебной дисциплины и пропорционально отражают основное содержание предмета.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3.3. в форме реферата - Тема реферата избирается выпускником или предлагается учителем;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- Данная форма экзамена направлена на выявление: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sym w:font="Symbol" w:char="F0B7"/>
      </w:r>
      <w:r w:rsidRPr="005D0B2A">
        <w:rPr>
          <w:sz w:val="20"/>
        </w:rPr>
        <w:t xml:space="preserve"> Умение выпускника анализировать учебный материал;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lastRenderedPageBreak/>
        <w:sym w:font="Symbol" w:char="F0B7"/>
      </w:r>
      <w:r w:rsidRPr="005D0B2A">
        <w:rPr>
          <w:sz w:val="20"/>
        </w:rPr>
        <w:t xml:space="preserve"> Знаний теории вопроса;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 </w:t>
      </w:r>
      <w:r w:rsidRPr="005D0B2A">
        <w:rPr>
          <w:sz w:val="20"/>
        </w:rPr>
        <w:sym w:font="Symbol" w:char="F0B7"/>
      </w:r>
      <w:r w:rsidRPr="005D0B2A">
        <w:rPr>
          <w:sz w:val="20"/>
        </w:rPr>
        <w:t xml:space="preserve"> Знаний критики по данному вопросу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- К сдаче экзамена в форме реферата допускаются обучающиеся, которые освоили программу за ступень обучения на «5» (отлично)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- К работе над рефератом необходимо приступить не позднее, чем за 4 месяца до окончания учебного года;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>- Для качественной подготовки реферата директором школы назначается руководитель, который работает вместе с выпускником над планом реферата и оказывает консультации по отбору необходимого материала;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 - Реферат представляется в аттестационную комиссию не позднее 7 дней до дня сдачи экзамена по данному предмету вместе с рецензией на реферат, данной руководителем;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- Защита реферата происходит в день сдачи экзамена по предмету публично. На защиту отводится до 7 минут.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3.4. в форме собеседования по вопросам, составленным на основе содержания базового уровня по предмету.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>- выпускник с вопросами для собеседования должен быть ознакомлен не позднее, чем за один месяц.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 - при собеседовании устанавливается уровень знаний, умений и навыков учащихся.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3.5. в форме комплексного анализа текста (по русскому языку). IV. Обязанности администрации школы.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>4.1. Провести педагогический совет об утверждении форм итоговой аттестации выпускников 9,11 классов не позднее 20 апреля.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 4.2. Оказать помощь учителю по качественной подготовке экзаменационного материала для всех форм проведения государственной (итоговой) аттестации и провести качественную экспертизу. 4.3. Для проведения экзамена в форме, указанной в п. 3.3., назначить руководителя.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V. Права и обязанности выпускников. </w:t>
      </w:r>
    </w:p>
    <w:p w:rsidR="00484B98" w:rsidRPr="005D0B2A" w:rsidRDefault="00484B98">
      <w:pPr>
        <w:rPr>
          <w:sz w:val="20"/>
        </w:rPr>
      </w:pPr>
      <w:r w:rsidRPr="005D0B2A">
        <w:rPr>
          <w:sz w:val="20"/>
        </w:rPr>
        <w:t xml:space="preserve">5.1. Выпускники 9,11 классов, освоившие образовательные программы основного общего и среднего (полного) общего образования, имеют право выбора форм сдачи государственной (итоговой) аттестации (см. п. 3.1.,3.2.,3.3., 3.4., 3.5.,2.3.). </w:t>
      </w:r>
    </w:p>
    <w:p w:rsidR="005D0B2A" w:rsidRPr="005D0B2A" w:rsidRDefault="00484B98">
      <w:pPr>
        <w:rPr>
          <w:sz w:val="20"/>
        </w:rPr>
      </w:pPr>
      <w:r w:rsidRPr="005D0B2A">
        <w:rPr>
          <w:sz w:val="20"/>
        </w:rPr>
        <w:t>5.2. На письменном экзамене по русскому языку и литературе (сочинение) в 11 классах представляется возможность использования книг с текстами худ</w:t>
      </w:r>
      <w:proofErr w:type="gramStart"/>
      <w:r w:rsidRPr="005D0B2A">
        <w:rPr>
          <w:sz w:val="20"/>
        </w:rPr>
        <w:t>.</w:t>
      </w:r>
      <w:proofErr w:type="gramEnd"/>
      <w:r w:rsidRPr="005D0B2A">
        <w:rPr>
          <w:sz w:val="20"/>
        </w:rPr>
        <w:t xml:space="preserve"> </w:t>
      </w:r>
      <w:proofErr w:type="gramStart"/>
      <w:r w:rsidRPr="005D0B2A">
        <w:rPr>
          <w:sz w:val="20"/>
        </w:rPr>
        <w:t>п</w:t>
      </w:r>
      <w:proofErr w:type="gramEnd"/>
      <w:r w:rsidRPr="005D0B2A">
        <w:rPr>
          <w:sz w:val="20"/>
        </w:rPr>
        <w:t xml:space="preserve">роизведений, не содержащих теоретических материалов, а на письменном экзамене по русскому языку в 9 </w:t>
      </w:r>
      <w:proofErr w:type="spellStart"/>
      <w:r w:rsidRPr="005D0B2A">
        <w:rPr>
          <w:sz w:val="20"/>
        </w:rPr>
        <w:t>кл</w:t>
      </w:r>
      <w:proofErr w:type="spellEnd"/>
      <w:r w:rsidRPr="005D0B2A">
        <w:rPr>
          <w:sz w:val="20"/>
        </w:rPr>
        <w:t xml:space="preserve">.- орфографические словари. </w:t>
      </w:r>
    </w:p>
    <w:p w:rsidR="00FB5FDC" w:rsidRPr="005D0B2A" w:rsidRDefault="00484B98">
      <w:pPr>
        <w:rPr>
          <w:sz w:val="20"/>
        </w:rPr>
      </w:pPr>
      <w:r w:rsidRPr="005D0B2A">
        <w:rPr>
          <w:sz w:val="20"/>
        </w:rPr>
        <w:t>5.3. Обязаны информировать администрацию ОУ о выборе формы сдачи государственной (итоговой) аттестации в письменном виде (заявление) в срок до 1</w:t>
      </w:r>
      <w:r w:rsidR="005D0B2A">
        <w:rPr>
          <w:sz w:val="20"/>
        </w:rPr>
        <w:t xml:space="preserve"> февраля</w:t>
      </w:r>
    </w:p>
    <w:sectPr w:rsidR="00FB5FDC" w:rsidRPr="005D0B2A" w:rsidSect="005D0B2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B98"/>
    <w:rsid w:val="0027067B"/>
    <w:rsid w:val="00355426"/>
    <w:rsid w:val="00484B98"/>
    <w:rsid w:val="005D0B2A"/>
    <w:rsid w:val="00672DEB"/>
    <w:rsid w:val="0072560F"/>
    <w:rsid w:val="00BF4A5B"/>
    <w:rsid w:val="00F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B98"/>
    <w:pPr>
      <w:ind w:left="720"/>
      <w:contextualSpacing/>
    </w:pPr>
  </w:style>
  <w:style w:type="paragraph" w:styleId="a4">
    <w:name w:val="Title"/>
    <w:basedOn w:val="a"/>
    <w:link w:val="a5"/>
    <w:qFormat/>
    <w:rsid w:val="005D0B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5D0B2A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Ажей</dc:creator>
  <cp:keywords/>
  <dc:description/>
  <cp:lastModifiedBy>77787</cp:lastModifiedBy>
  <cp:revision>4</cp:revision>
  <cp:lastPrinted>2016-11-26T20:44:00Z</cp:lastPrinted>
  <dcterms:created xsi:type="dcterms:W3CDTF">2016-11-26T20:28:00Z</dcterms:created>
  <dcterms:modified xsi:type="dcterms:W3CDTF">2017-03-22T04:33:00Z</dcterms:modified>
</cp:coreProperties>
</file>